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2400300</wp:posOffset>
            </wp:positionH>
            <wp:positionV relativeFrom="paragraph">
              <wp:posOffset>0</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St.Michaels Village Community Group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www.stmichaelsvillage.com</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Meeting held on 4th March 2019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London Beach at 7.30pm</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left" w:pos="549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Rob Solly in the Chair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Rosemary Dayborn,  Jean Curteis, Trevor Bingham, Rob Solly, Sandra Sutters,    Mike Dewdney, Gill Whitaker, Shawn Mead, Raymond Ctawfurd, John Hoad,             Matthew Freeman, John Link.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Apologies:  </w:t>
      </w:r>
      <w:r w:rsidDel="00000000" w:rsidR="00000000" w:rsidRPr="00000000">
        <w:rPr>
          <w:rFonts w:ascii="Times New Roman" w:cs="Times New Roman" w:eastAsia="Times New Roman" w:hAnsi="Times New Roman"/>
          <w:sz w:val="24"/>
          <w:szCs w:val="24"/>
          <w:rtl w:val="0"/>
        </w:rPr>
        <w:t xml:space="preserve"> Jamie &amp; Liz Entwhistle, Daphne Lindsey, Jo Vos, Jeanette Kennett, Colin Barnes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of last meeting and matters arising: </w:t>
      </w:r>
      <w:r w:rsidDel="00000000" w:rsidR="00000000" w:rsidRPr="00000000">
        <w:rPr>
          <w:rFonts w:ascii="Times New Roman" w:cs="Times New Roman" w:eastAsia="Times New Roman" w:hAnsi="Times New Roman"/>
          <w:sz w:val="24"/>
          <w:szCs w:val="24"/>
          <w:rtl w:val="0"/>
        </w:rPr>
        <w:t xml:space="preserve"> Minutes were approved, any matters arising will be dealt with in the agenda.</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Finance : </w:t>
      </w:r>
      <w:r w:rsidDel="00000000" w:rsidR="00000000" w:rsidRPr="00000000">
        <w:rPr>
          <w:rFonts w:ascii="Times New Roman" w:cs="Times New Roman" w:eastAsia="Times New Roman" w:hAnsi="Times New Roman"/>
          <w:sz w:val="24"/>
          <w:szCs w:val="24"/>
          <w:rtl w:val="0"/>
        </w:rPr>
        <w:t xml:space="preserve"> see attached report</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Recreation Ground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created an impressive presentation regarding possible future changes to the Recreation Ground.  He is going to write an article for St Mikes Bites so we can get ideas from the general public.  This will be a long term agenda as no one yet knows how much, if any money will be available from the Pope House Farm development.  It was wondered if more trees could be planted as this would assist with the drainage in the bottom corner.</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Loneliness/Befriending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has been giving a lot of thought to this problem.  The Community Group would not be able to take on a ‘One - to - One’ format, but advertising local groups that are already in place could help.  The Church have proposed a monthly film show to the Memory Club which meets at Highbury Hall and St Andrews.  He wondered if The Good Companions Club could be re-instituted.  Time for another article for St Mikes Bites.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Tributes 2019 Update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Sandra has booked all the Tribute acts.  Jean is getting ahead with the paper work.  Shawn has offered to organise the manning of the Tea Tent.  Rob is sorting out the Beer Tent. Sandra has sounded out the Acts and Homewood school regarding Trevors great idea of having a ‘Last Night at the Proms’ finale and all are enthusiastic about it.  </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Storage for Tree and other items belonging to the group</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got to research this problem.  Shawn found a unit in Appledore Road, but cost is £60 per month - a bit too much for us.  Raymond is going to find out about the barn at Coombe Farm where the  TODS store is.  Trevor to check out possiblility of storage at Pickhill.  Meanwhile we will have to find out what Sheila actually wants, although she only stores the tree and it would be good to get everything together.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Acetylene Gas building behind Blue Barn Stores.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Rosemary has nothing new to add here.  John Link has heard nothing from Ashford Cuncil .  Rosemary will put together an article for St Mikes Bites to gain publicity for this bit of history.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AOB</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 went to a Speedwatch meeting.  She has now had the training and if sufficient people are trained and a good place to do a speedwatch found then A28 speeding vehicles will be noted and reported to the Police.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voted and agreed that Sandra to be reimbursed for the Planter and the Tree at the Point. Rosemary said that if a suitable creation be found for this position, there is a local Charity Trust Fund that could be asked some money.</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Chairman for next Meeting </w:t>
      </w:r>
      <w:r w:rsidDel="00000000" w:rsidR="00000000" w:rsidRPr="00000000">
        <w:rPr>
          <w:rFonts w:ascii="Times New Roman" w:cs="Times New Roman" w:eastAsia="Times New Roman" w:hAnsi="Times New Roman"/>
          <w:sz w:val="24"/>
          <w:szCs w:val="24"/>
          <w:rtl w:val="0"/>
        </w:rPr>
        <w:t xml:space="preserve">  Mike Dewdney</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Next Meeting</w:t>
      </w:r>
      <w:r w:rsidDel="00000000" w:rsidR="00000000" w:rsidRPr="00000000">
        <w:rPr>
          <w:rFonts w:ascii="Times New Roman" w:cs="Times New Roman" w:eastAsia="Times New Roman" w:hAnsi="Times New Roman"/>
          <w:sz w:val="24"/>
          <w:szCs w:val="24"/>
          <w:rtl w:val="0"/>
        </w:rPr>
        <w:t xml:space="preserve">    15th April at 7.30 p.m. at London Beach</w:t>
      </w:r>
    </w:p>
    <w:p w:rsidR="00000000" w:rsidDel="00000000" w:rsidP="00000000" w:rsidRDefault="00000000" w:rsidRPr="00000000" w14:paraId="0000001B">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widowControl w:val="1"/>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 MICHAELS VILLAGE COMMUNITY GROUP</w:t>
      </w:r>
      <w:r w:rsidDel="00000000" w:rsidR="00000000" w:rsidRPr="00000000">
        <w:rPr>
          <w:rtl w:val="0"/>
        </w:rPr>
      </w:r>
    </w:p>
    <w:p w:rsidR="00000000" w:rsidDel="00000000" w:rsidP="00000000" w:rsidRDefault="00000000" w:rsidRPr="00000000" w14:paraId="00000025">
      <w:pPr>
        <w:widowControl w:val="1"/>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Treasurers report – February 2019</w:t>
      </w:r>
      <w:r w:rsidDel="00000000" w:rsidR="00000000" w:rsidRPr="00000000">
        <w:rPr>
          <w:rtl w:val="0"/>
        </w:rPr>
      </w:r>
    </w:p>
    <w:p w:rsidR="00000000" w:rsidDel="00000000" w:rsidP="00000000" w:rsidRDefault="00000000" w:rsidRPr="00000000" w14:paraId="00000026">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27">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Opening Balance - £3232.71</w:t>
      </w:r>
    </w:p>
    <w:p w:rsidR="00000000" w:rsidDel="00000000" w:rsidP="00000000" w:rsidRDefault="00000000" w:rsidRPr="00000000" w14:paraId="00000028">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the last months meeting expenditure and payments including:</w:t>
      </w:r>
    </w:p>
    <w:p w:rsidR="00000000" w:rsidDel="00000000" w:rsidP="00000000" w:rsidRDefault="00000000" w:rsidRPr="00000000" w14:paraId="0000002A">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Income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£0.20 interest</w:t>
      </w:r>
    </w:p>
    <w:p w:rsidR="00000000" w:rsidDel="00000000" w:rsidP="00000000" w:rsidRDefault="00000000" w:rsidRPr="00000000" w14:paraId="0000002D">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widowControl w:val="1"/>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Expenditure</w:t>
      </w:r>
    </w:p>
    <w:p w:rsidR="00000000" w:rsidDel="00000000" w:rsidP="00000000" w:rsidRDefault="00000000" w:rsidRPr="00000000" w14:paraId="0000002F">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Nil</w:t>
      </w:r>
    </w:p>
    <w:p w:rsidR="00000000" w:rsidDel="00000000" w:rsidP="00000000" w:rsidRDefault="00000000" w:rsidRPr="00000000" w14:paraId="00000030">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Balance in the bank as at 20/02/2019 - </w:t>
      </w:r>
      <w:r w:rsidDel="00000000" w:rsidR="00000000" w:rsidRPr="00000000">
        <w:rPr>
          <w:rFonts w:ascii="Times New Roman" w:cs="Times New Roman" w:eastAsia="Times New Roman" w:hAnsi="Times New Roman"/>
          <w:b w:val="1"/>
          <w:sz w:val="28"/>
          <w:szCs w:val="28"/>
          <w:rtl w:val="0"/>
        </w:rPr>
        <w:t xml:space="preserve">£3232.91</w:t>
      </w:r>
      <w:r w:rsidDel="00000000" w:rsidR="00000000" w:rsidRPr="00000000">
        <w:rPr>
          <w:rtl w:val="0"/>
        </w:rPr>
      </w:r>
    </w:p>
    <w:p w:rsidR="00000000" w:rsidDel="00000000" w:rsidP="00000000" w:rsidRDefault="00000000" w:rsidRPr="00000000" w14:paraId="00000033">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1"/>
        <w:spacing w:before="80" w:line="331.2" w:lineRule="auto"/>
        <w:ind w:left="0" w:right="220" w:firstLine="0"/>
        <w:rPr>
          <w:rFonts w:ascii="Arial" w:cs="Arial" w:eastAsia="Arial" w:hAnsi="Arial"/>
          <w:sz w:val="24"/>
          <w:szCs w:val="24"/>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